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放疗科</w:t>
      </w:r>
      <w:r>
        <w:rPr>
          <w:rFonts w:ascii="宋体" w:hAnsi="宋体"/>
          <w:b/>
          <w:bCs/>
          <w:sz w:val="28"/>
          <w:szCs w:val="28"/>
        </w:rPr>
        <w:t>第三方产品参数要求</w:t>
      </w:r>
    </w:p>
    <w:tbl>
      <w:tblPr>
        <w:tblStyle w:val="3"/>
        <w:tblW w:w="83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2"/>
        <w:gridCol w:w="1460"/>
        <w:gridCol w:w="2728"/>
        <w:gridCol w:w="18"/>
        <w:gridCol w:w="765"/>
        <w:gridCol w:w="68"/>
        <w:gridCol w:w="992"/>
        <w:gridCol w:w="12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产地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品牌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质量控制系统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参考级剂量仪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二维矩阵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固体水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晨检仪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以电离室为探头的直线加速器质量保证检查装置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(4-25)MV光子，（4-25）MV电子，（0.5-10）Gy/min（典型）</w:t>
            </w:r>
          </w:p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（10-40）℃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激光验证系统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定位模拟机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具体见上述详细参数要求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激光定位灯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1个移动+2个固定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进口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CT平板床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全碳纤维</w:t>
            </w:r>
          </w:p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220X45X2 CM，CT床板采用Elekta适配条的安装方式，适配条孔间距为400mm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体位定位系统</w:t>
            </w:r>
          </w:p>
        </w:tc>
      </w:tr>
      <w:tr>
        <w:tblPrEx>
          <w:tblLayout w:type="fixed"/>
        </w:tblPrEx>
        <w:trPr>
          <w:trHeight w:val="57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碳纤维一体化底座（配手臂托）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1用于体位固定,包括头部、头颈肩、体部。</w:t>
            </w:r>
          </w:p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2.标配手臂托，用于乳腺治疗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3套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透明头枕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一套6只需与一体化底座适配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恒温水箱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膜片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体位固定耗材(头,头颈,颈胸,胸,胸腹)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100个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真空袋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体位固定耗材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20个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防护设备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个人剂量报警仪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4台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巡测仪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用于放疗机房，定位机房环境剂量检测。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固定监测仪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用于放疗机房的环境监测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空盒气压表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用于剂量校准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数字水平仪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用于机器校准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组织补偿胶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用于提高皮肤剂量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标记笔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用于患者治疗线的勾画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放疗专用图章</w:t>
            </w:r>
          </w:p>
        </w:tc>
        <w:tc>
          <w:tcPr>
            <w:tcW w:w="274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用于记录本标注患者治疗部位</w:t>
            </w:r>
          </w:p>
        </w:tc>
        <w:tc>
          <w:tcPr>
            <w:tcW w:w="76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106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79" w:type="dxa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模室设备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热丝切割机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用于切割电子线泡沫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电子线模具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用于制作电子线泡沫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控温熔铅炉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用于融化低熔点铅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低熔点合金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用于铅块制作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50公斤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电子防潮箱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用于储存剂量仪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铅模操作柜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用于隔离铅蒸汽外泄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1台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高密度泡沫塑料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用于铅块制作的模型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120块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人体卡尺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用于测量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影子板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用于做铅块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50块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5.10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模室工具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做铅块使用的工具</w:t>
            </w: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国产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乳腺托架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头肩固定架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头部固定架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2套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标记胶带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10卷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7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4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强力双面胶</w:t>
            </w:r>
          </w:p>
        </w:tc>
        <w:tc>
          <w:tcPr>
            <w:tcW w:w="2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10卷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304D"/>
    <w:rsid w:val="2D5630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2018-06-12T01:28:00Z</dcterms:created>
  <dc:creator>Administrator</dc:creator>
  <cp:lastModifiedBy>Administrator</cp:lastModifiedBy>
  <dcterms:modified xsi:type="dcterms:W3CDTF">2018-06-12T01:33:38Z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